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B93" w:rsidRDefault="001A5452">
      <w:pPr>
        <w:jc w:val="center"/>
        <w:rPr>
          <w:rFonts w:hint="eastAsia"/>
        </w:rPr>
      </w:pPr>
      <w:r>
        <w:rPr>
          <w:b/>
          <w:color w:val="1D5948"/>
          <w:sz w:val="24"/>
        </w:rPr>
        <w:t>JKP „VODOGRAD” d.o.o. PROZOR-RAMA</w:t>
      </w:r>
    </w:p>
    <w:p w:rsidR="00EB4B93" w:rsidRDefault="001A5452">
      <w:pPr>
        <w:jc w:val="center"/>
        <w:rPr>
          <w:rFonts w:hint="eastAsia"/>
        </w:rPr>
      </w:pPr>
      <w:r>
        <w:rPr>
          <w:b/>
          <w:color w:val="184338"/>
          <w:sz w:val="38"/>
        </w:rPr>
        <w:t>RASPORED ODVOZA KOMUNALNOG OTPADA</w:t>
      </w:r>
    </w:p>
    <w:p w:rsidR="00EB4B93" w:rsidRDefault="001A5452">
      <w:pPr>
        <w:jc w:val="center"/>
        <w:rPr>
          <w:rFonts w:hint="eastAsia"/>
        </w:rPr>
      </w:pPr>
      <w:r>
        <w:rPr>
          <w:b/>
          <w:sz w:val="22"/>
        </w:rPr>
        <w:t>NA PODRUČJU OPĆINE PROZOR-RAMA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19"/>
        <w:gridCol w:w="7656"/>
        <w:gridCol w:w="3651"/>
      </w:tblGrid>
      <w:tr w:rsidR="00EB4B93">
        <w:trPr>
          <w:jc w:val="center"/>
        </w:trPr>
        <w:tc>
          <w:tcPr>
            <w:tcW w:w="4970" w:type="dxa"/>
            <w:shd w:val="clear" w:color="auto" w:fill="205C4A"/>
          </w:tcPr>
          <w:p w:rsidR="00EB4B93" w:rsidRDefault="001A5452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DAN ODVOZA</w:t>
            </w:r>
          </w:p>
        </w:tc>
        <w:tc>
          <w:tcPr>
            <w:tcW w:w="4970" w:type="dxa"/>
            <w:shd w:val="clear" w:color="auto" w:fill="205C4A"/>
          </w:tcPr>
          <w:p w:rsidR="00EB4B93" w:rsidRDefault="001A5452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NASELJA / PODRUČJA ODVOZA</w:t>
            </w:r>
          </w:p>
        </w:tc>
        <w:tc>
          <w:tcPr>
            <w:tcW w:w="4970" w:type="dxa"/>
            <w:shd w:val="clear" w:color="auto" w:fill="205C4A"/>
          </w:tcPr>
          <w:p w:rsidR="00EB4B93" w:rsidRDefault="001A5452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POLAZAK</w:t>
            </w:r>
          </w:p>
        </w:tc>
      </w:tr>
      <w:tr w:rsidR="00EB4B93">
        <w:trPr>
          <w:jc w:val="center"/>
        </w:trPr>
        <w:tc>
          <w:tcPr>
            <w:tcW w:w="2268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10772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t>Održavanje vozila, izvanredni odvoz i odvoz ambalažnog otpada (plastika i staklo) prema potrebi.</w:t>
            </w:r>
          </w:p>
        </w:tc>
        <w:tc>
          <w:tcPr>
            <w:tcW w:w="1701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Prema potrebi</w:t>
            </w:r>
          </w:p>
        </w:tc>
      </w:tr>
      <w:tr w:rsidR="00EB4B93">
        <w:trPr>
          <w:jc w:val="center"/>
        </w:trPr>
        <w:tc>
          <w:tcPr>
            <w:tcW w:w="2268" w:type="dxa"/>
            <w:shd w:val="clear" w:color="auto" w:fill="EFF5F1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UTORAK</w:t>
            </w:r>
          </w:p>
        </w:tc>
        <w:tc>
          <w:tcPr>
            <w:tcW w:w="10772" w:type="dxa"/>
            <w:shd w:val="clear" w:color="auto" w:fill="EFF5F1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t>Prozor (grad), Mahala, Meopotočje, Pograđe, Krča, Naukovići, Barešići, Gmići, Čališi, Ometala, Groblje i Dole.</w:t>
            </w:r>
          </w:p>
        </w:tc>
        <w:tc>
          <w:tcPr>
            <w:tcW w:w="1701" w:type="dxa"/>
            <w:shd w:val="clear" w:color="auto" w:fill="EFF5F1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06:00</w:t>
            </w:r>
          </w:p>
        </w:tc>
      </w:tr>
      <w:tr w:rsidR="00EB4B93">
        <w:trPr>
          <w:jc w:val="center"/>
        </w:trPr>
        <w:tc>
          <w:tcPr>
            <w:tcW w:w="2268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  <w:sz w:val="19"/>
              </w:rPr>
              <w:t>SRIJEDA</w:t>
            </w:r>
          </w:p>
        </w:tc>
        <w:tc>
          <w:tcPr>
            <w:tcW w:w="10772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  <w:color w:val="1D5948"/>
                <w:sz w:val="19"/>
              </w:rPr>
              <w:t xml:space="preserve">SVAKE SRIJEDE: </w:t>
            </w:r>
            <w:r w:rsidR="001E7FD1">
              <w:rPr>
                <w:sz w:val="19"/>
              </w:rPr>
              <w:t xml:space="preserve">Lug, </w:t>
            </w:r>
            <w:proofErr w:type="spellStart"/>
            <w:r w:rsidR="001E7FD1">
              <w:rPr>
                <w:sz w:val="19"/>
              </w:rPr>
              <w:t>Borovnica</w:t>
            </w:r>
            <w:proofErr w:type="spellEnd"/>
            <w:r w:rsidR="001E7FD1">
              <w:rPr>
                <w:sz w:val="19"/>
              </w:rPr>
              <w:t xml:space="preserve">, </w:t>
            </w:r>
            <w:proofErr w:type="spellStart"/>
            <w:r w:rsidR="001E7FD1">
              <w:rPr>
                <w:sz w:val="19"/>
              </w:rPr>
              <w:t>Paljike</w:t>
            </w:r>
            <w:proofErr w:type="spellEnd"/>
            <w:r w:rsidR="001E7FD1">
              <w:rPr>
                <w:sz w:val="19"/>
              </w:rPr>
              <w:t xml:space="preserve">, </w:t>
            </w:r>
            <w:proofErr w:type="spellStart"/>
            <w:r w:rsidR="001E7FD1">
              <w:rPr>
                <w:sz w:val="19"/>
              </w:rPr>
              <w:t>Duge</w:t>
            </w:r>
            <w:proofErr w:type="spellEnd"/>
            <w:r w:rsidR="001E7FD1">
              <w:rPr>
                <w:sz w:val="19"/>
              </w:rPr>
              <w:t xml:space="preserve">, </w:t>
            </w:r>
            <w:proofErr w:type="spellStart"/>
            <w:r w:rsidR="001E7FD1">
              <w:rPr>
                <w:sz w:val="19"/>
              </w:rPr>
              <w:t>G</w:t>
            </w:r>
            <w:r w:rsidR="001E7FD1">
              <w:rPr>
                <w:sz w:val="19"/>
              </w:rPr>
              <w:t>račanica</w:t>
            </w:r>
            <w:proofErr w:type="spellEnd"/>
            <w:r w:rsidR="001E7FD1">
              <w:rPr>
                <w:sz w:val="19"/>
              </w:rPr>
              <w:t xml:space="preserve">, </w:t>
            </w:r>
            <w:proofErr w:type="spellStart"/>
            <w:r w:rsidR="001E7FD1">
              <w:rPr>
                <w:sz w:val="19"/>
              </w:rPr>
              <w:t>Gračac</w:t>
            </w:r>
            <w:proofErr w:type="spellEnd"/>
            <w:r w:rsidR="001E7FD1">
              <w:rPr>
                <w:sz w:val="19"/>
              </w:rPr>
              <w:t xml:space="preserve">, Trišćani, Rat </w:t>
            </w:r>
            <w:proofErr w:type="spellStart"/>
            <w:r w:rsidR="001E7FD1">
              <w:rPr>
                <w:sz w:val="19"/>
              </w:rPr>
              <w:t>i</w:t>
            </w:r>
            <w:proofErr w:type="spellEnd"/>
            <w:r w:rsidR="001E7FD1">
              <w:rPr>
                <w:sz w:val="19"/>
              </w:rPr>
              <w:t xml:space="preserve"> </w:t>
            </w:r>
            <w:proofErr w:type="spellStart"/>
            <w:r w:rsidR="001E7FD1">
              <w:rPr>
                <w:sz w:val="19"/>
              </w:rPr>
              <w:t>Ustirama</w:t>
            </w:r>
            <w:proofErr w:type="spellEnd"/>
            <w:r w:rsidR="001E7FD1">
              <w:rPr>
                <w:sz w:val="19"/>
              </w:rPr>
              <w:t>.</w:t>
            </w:r>
          </w:p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  <w:color w:val="1D5948"/>
                <w:sz w:val="19"/>
              </w:rPr>
              <w:t xml:space="preserve">PRVA I TREĆA SRIJEDA: </w:t>
            </w:r>
            <w:r>
              <w:rPr>
                <w:sz w:val="19"/>
              </w:rPr>
              <w:t xml:space="preserve">Glibe, Menjik, Jurići, Here, Šćipe, Kute, </w:t>
            </w:r>
            <w:r>
              <w:rPr>
                <w:sz w:val="19"/>
              </w:rPr>
              <w:t>Uzdol, Perići i Gornji Krančići.</w:t>
            </w:r>
          </w:p>
          <w:p w:rsidR="00EB4B93" w:rsidRDefault="001A5452" w:rsidP="001E7FD1">
            <w:pPr>
              <w:spacing w:after="60"/>
              <w:rPr>
                <w:rFonts w:hint="eastAsia"/>
              </w:rPr>
            </w:pPr>
            <w:r>
              <w:rPr>
                <w:b/>
                <w:color w:val="1D5948"/>
                <w:sz w:val="19"/>
              </w:rPr>
              <w:t>DRUGA I ČETVRTA SRIJEDA:</w:t>
            </w:r>
            <w:r>
              <w:rPr>
                <w:sz w:val="19"/>
              </w:rPr>
              <w:t xml:space="preserve">, </w:t>
            </w:r>
            <w:proofErr w:type="spellStart"/>
            <w:r w:rsidRPr="001E7FD1">
              <w:rPr>
                <w:sz w:val="19"/>
              </w:rPr>
              <w:t>Hududsko</w:t>
            </w:r>
            <w:proofErr w:type="spellEnd"/>
            <w:r w:rsidRPr="001E7FD1">
              <w:rPr>
                <w:sz w:val="19"/>
              </w:rPr>
              <w:t xml:space="preserve">, </w:t>
            </w:r>
            <w:proofErr w:type="spellStart"/>
            <w:r w:rsidRPr="001E7FD1">
              <w:rPr>
                <w:sz w:val="19"/>
              </w:rPr>
              <w:t>Tošćanica</w:t>
            </w:r>
            <w:proofErr w:type="spellEnd"/>
            <w:r w:rsidRPr="001E7FD1">
              <w:rPr>
                <w:sz w:val="19"/>
              </w:rPr>
              <w:t xml:space="preserve">, </w:t>
            </w:r>
            <w:proofErr w:type="spellStart"/>
            <w:r w:rsidRPr="001E7FD1">
              <w:rPr>
                <w:sz w:val="19"/>
              </w:rPr>
              <w:t>Lizoperci</w:t>
            </w:r>
            <w:proofErr w:type="spellEnd"/>
            <w:r>
              <w:rPr>
                <w:sz w:val="19"/>
              </w:rPr>
              <w:t xml:space="preserve"> i Skrobućani.</w:t>
            </w:r>
          </w:p>
        </w:tc>
        <w:tc>
          <w:tcPr>
            <w:tcW w:w="1701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  <w:sz w:val="19"/>
              </w:rPr>
              <w:t>0</w:t>
            </w:r>
            <w:r>
              <w:rPr>
                <w:b/>
                <w:sz w:val="19"/>
              </w:rPr>
              <w:t>7:00</w:t>
            </w:r>
          </w:p>
        </w:tc>
      </w:tr>
      <w:tr w:rsidR="00EB4B93">
        <w:trPr>
          <w:jc w:val="center"/>
        </w:trPr>
        <w:tc>
          <w:tcPr>
            <w:tcW w:w="2268" w:type="dxa"/>
            <w:shd w:val="clear" w:color="auto" w:fill="EFF5F1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ČETVRTAK</w:t>
            </w:r>
          </w:p>
        </w:tc>
        <w:tc>
          <w:tcPr>
            <w:tcW w:w="10772" w:type="dxa"/>
            <w:shd w:val="clear" w:color="auto" w:fill="EFF5F1"/>
            <w:vAlign w:val="center"/>
          </w:tcPr>
          <w:p w:rsidR="00EB4B93" w:rsidRDefault="001A5452" w:rsidP="001A5452">
            <w:pPr>
              <w:spacing w:after="60"/>
              <w:rPr>
                <w:rFonts w:hint="eastAsia"/>
              </w:rPr>
            </w:pPr>
            <w:r>
              <w:t xml:space="preserve">Prozor (grad) do Ometala, Ogoje, Dole, Kovačevo P., </w:t>
            </w:r>
            <w:proofErr w:type="spellStart"/>
            <w:r>
              <w:t>Podbor</w:t>
            </w:r>
            <w:proofErr w:type="spellEnd"/>
            <w:r>
              <w:t xml:space="preserve">, </w:t>
            </w:r>
            <w:proofErr w:type="spellStart"/>
            <w:r>
              <w:t>Ploča</w:t>
            </w:r>
            <w:proofErr w:type="spellEnd"/>
            <w:r>
              <w:t xml:space="preserve">, </w:t>
            </w:r>
            <w:proofErr w:type="spellStart"/>
            <w:r>
              <w:t>Mluša</w:t>
            </w:r>
            <w:proofErr w:type="spellEnd"/>
            <w:r>
              <w:t xml:space="preserve">, </w:t>
            </w:r>
            <w:proofErr w:type="spellStart"/>
            <w:r>
              <w:t>Ripci</w:t>
            </w:r>
            <w:proofErr w:type="spellEnd"/>
            <w:r>
              <w:t xml:space="preserve">, </w:t>
            </w:r>
            <w:proofErr w:type="spellStart"/>
            <w:r>
              <w:t>Šćit</w:t>
            </w:r>
            <w:proofErr w:type="spellEnd"/>
            <w:r>
              <w:t xml:space="preserve">, </w:t>
            </w:r>
            <w:proofErr w:type="spellStart"/>
            <w:r>
              <w:t>Matkovići</w:t>
            </w:r>
            <w:proofErr w:type="spellEnd"/>
            <w:r>
              <w:t xml:space="preserve"> i Jaklići (I. dio).</w:t>
            </w:r>
          </w:p>
        </w:tc>
        <w:tc>
          <w:tcPr>
            <w:tcW w:w="1701" w:type="dxa"/>
            <w:shd w:val="clear" w:color="auto" w:fill="EFF5F1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6:00</w:t>
            </w:r>
          </w:p>
        </w:tc>
      </w:tr>
      <w:tr w:rsidR="00EB4B93">
        <w:trPr>
          <w:jc w:val="center"/>
        </w:trPr>
        <w:tc>
          <w:tcPr>
            <w:tcW w:w="2268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PETAK</w:t>
            </w:r>
          </w:p>
        </w:tc>
        <w:tc>
          <w:tcPr>
            <w:tcW w:w="10772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  <w:color w:val="1D5948"/>
              </w:rPr>
              <w:t xml:space="preserve">SVAKI PETAK: </w:t>
            </w:r>
            <w:proofErr w:type="spellStart"/>
            <w:r>
              <w:t>Lapsunj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Šlimac</w:t>
            </w:r>
            <w:proofErr w:type="spellEnd"/>
            <w:r>
              <w:t>,</w:t>
            </w:r>
            <w:r>
              <w:t>,</w:t>
            </w:r>
            <w:proofErr w:type="spellStart"/>
            <w:proofErr w:type="gramEnd"/>
            <w:r>
              <w:t>Družinovići</w:t>
            </w:r>
            <w:proofErr w:type="spellEnd"/>
            <w:r>
              <w:t xml:space="preserve">, </w:t>
            </w:r>
            <w:proofErr w:type="spellStart"/>
            <w:r>
              <w:t>Jaklići</w:t>
            </w:r>
            <w:proofErr w:type="spellEnd"/>
            <w:r>
              <w:t xml:space="preserve"> (II. dio), Rumboci i Varvara.</w:t>
            </w:r>
          </w:p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  <w:color w:val="1D5948"/>
              </w:rPr>
              <w:t xml:space="preserve">SVAKI DRUGI PETAK: </w:t>
            </w:r>
            <w:r>
              <w:t>Orašac.</w:t>
            </w:r>
          </w:p>
        </w:tc>
        <w:tc>
          <w:tcPr>
            <w:tcW w:w="1701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07:00</w:t>
            </w:r>
          </w:p>
        </w:tc>
      </w:tr>
      <w:tr w:rsidR="00EB4B93">
        <w:trPr>
          <w:jc w:val="center"/>
        </w:trPr>
        <w:tc>
          <w:tcPr>
            <w:tcW w:w="2268" w:type="dxa"/>
            <w:shd w:val="clear" w:color="auto" w:fill="EFF5F1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SUBOTA</w:t>
            </w:r>
          </w:p>
        </w:tc>
        <w:tc>
          <w:tcPr>
            <w:tcW w:w="10772" w:type="dxa"/>
            <w:shd w:val="clear" w:color="auto" w:fill="EFF5F1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t>Prozor i Ometala.</w:t>
            </w:r>
          </w:p>
        </w:tc>
        <w:tc>
          <w:tcPr>
            <w:tcW w:w="1701" w:type="dxa"/>
            <w:shd w:val="clear" w:color="auto" w:fill="EFF5F1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06:00</w:t>
            </w:r>
          </w:p>
        </w:tc>
      </w:tr>
      <w:tr w:rsidR="00EB4B93">
        <w:trPr>
          <w:jc w:val="center"/>
        </w:trPr>
        <w:tc>
          <w:tcPr>
            <w:tcW w:w="2268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NEDJELJA</w:t>
            </w:r>
          </w:p>
        </w:tc>
        <w:tc>
          <w:tcPr>
            <w:tcW w:w="10772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t>Neradni dan.</w:t>
            </w:r>
          </w:p>
        </w:tc>
        <w:tc>
          <w:tcPr>
            <w:tcW w:w="1701" w:type="dxa"/>
            <w:vAlign w:val="center"/>
          </w:tcPr>
          <w:p w:rsidR="00EB4B93" w:rsidRDefault="001A5452">
            <w:pPr>
              <w:spacing w:after="60"/>
              <w:rPr>
                <w:rFonts w:hint="eastAsia"/>
              </w:rPr>
            </w:pPr>
            <w:r>
              <w:rPr>
                <w:b/>
              </w:rPr>
              <w:t>—</w:t>
            </w:r>
          </w:p>
        </w:tc>
      </w:tr>
    </w:tbl>
    <w:p w:rsidR="00EB4B93" w:rsidRDefault="001A5452">
      <w:pPr>
        <w:spacing w:before="200"/>
        <w:rPr>
          <w:rFonts w:hint="eastAsia"/>
        </w:rPr>
      </w:pPr>
      <w:r>
        <w:rPr>
          <w:b/>
          <w:color w:val="1D5948"/>
          <w:sz w:val="22"/>
        </w:rPr>
        <w:t>OBAVIJEST KORISNICIMA</w:t>
      </w:r>
    </w:p>
    <w:p w:rsidR="00EB4B93" w:rsidRDefault="001A5452">
      <w:pPr>
        <w:rPr>
          <w:rFonts w:hint="eastAsia"/>
        </w:rPr>
      </w:pPr>
      <w:r>
        <w:t xml:space="preserve">U slučaju kvarova </w:t>
      </w:r>
      <w:r>
        <w:t xml:space="preserve">na vozilima, nepovoljnih vremenskih uvjeta ili drugih okolnosti uzrokovanih višom silom, može doći do izmjena rasporeda odvoza komunalnog otpada. O svim promjenama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pravovremeno</w:t>
      </w:r>
      <w:bookmarkStart w:id="0" w:name="_GoBack"/>
      <w:bookmarkEnd w:id="0"/>
      <w:proofErr w:type="spellEnd"/>
      <w:r>
        <w:t xml:space="preserve"> </w:t>
      </w:r>
      <w:proofErr w:type="spellStart"/>
      <w:r>
        <w:t>obaviješteni</w:t>
      </w:r>
      <w:proofErr w:type="spellEnd"/>
      <w:r>
        <w:t>.</w:t>
      </w:r>
    </w:p>
    <w:sectPr w:rsidR="00EB4B93" w:rsidSect="00034616">
      <w:pgSz w:w="16838" w:h="11906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5452"/>
    <w:rsid w:val="001E7FD1"/>
    <w:rsid w:val="0029639D"/>
    <w:rsid w:val="00326F90"/>
    <w:rsid w:val="00AA1D8D"/>
    <w:rsid w:val="00B47730"/>
    <w:rsid w:val="00CB0664"/>
    <w:rsid w:val="00EB4B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633BB"/>
  <w14:defaultImageDpi w14:val="300"/>
  <w15:docId w15:val="{A10B91DB-A7E9-4D4D-9381-1A545187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C2E8DE-7723-42B6-AFCB-705547F2F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DT User</cp:lastModifiedBy>
  <cp:revision>2</cp:revision>
  <dcterms:created xsi:type="dcterms:W3CDTF">2013-12-23T23:15:00Z</dcterms:created>
  <dcterms:modified xsi:type="dcterms:W3CDTF">2026-10-20T05:50:00Z</dcterms:modified>
  <cp:category/>
</cp:coreProperties>
</file>