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5A6B1D" w:rsidTr="005A6B1D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5A6B1D" w:rsidRDefault="005A6B1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Bosna i Hercegovina</w:t>
            </w:r>
          </w:p>
          <w:p w:rsidR="005A6B1D" w:rsidRDefault="005A6B1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Federacija Bosne i Hercegovine</w:t>
            </w:r>
          </w:p>
          <w:p w:rsidR="005A6B1D" w:rsidRDefault="005A6B1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sz w:val="20"/>
                <w:szCs w:val="20"/>
                <w:lang w:val="hr-HR"/>
              </w:rPr>
              <w:t>Hercegovačko neretvanska županija</w:t>
            </w:r>
          </w:p>
          <w:p w:rsidR="005A6B1D" w:rsidRDefault="005A6B1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5A6B1D" w:rsidRDefault="005A6B1D" w:rsidP="005A6B1D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sz w:val="20"/>
            <w:szCs w:val="20"/>
            <w:lang w:val="hr-HR"/>
          </w:rPr>
          <w:t>vodograd@tel.net.ba</w:t>
        </w:r>
      </w:hyperlink>
    </w:p>
    <w:p w:rsidR="005A6B1D" w:rsidRDefault="005A6B1D" w:rsidP="005A6B1D">
      <w:pPr>
        <w:pStyle w:val="NoSpacing"/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 xml:space="preserve">Žiro računi : </w:t>
      </w:r>
      <w:r>
        <w:rPr>
          <w:rFonts w:ascii="Times New Roman" w:hAnsi="Times New Roman"/>
          <w:b/>
          <w:sz w:val="20"/>
          <w:szCs w:val="20"/>
          <w:lang w:val="hr-HR"/>
        </w:rPr>
        <w:t>Uni Credit Bank</w:t>
      </w:r>
      <w:r>
        <w:rPr>
          <w:rFonts w:ascii="Times New Roman" w:hAnsi="Times New Roman"/>
          <w:sz w:val="20"/>
          <w:szCs w:val="20"/>
          <w:lang w:val="hr-HR"/>
        </w:rPr>
        <w:t xml:space="preserve"> -  3382102200208093 i </w:t>
      </w:r>
      <w:r>
        <w:rPr>
          <w:rFonts w:ascii="Times New Roman" w:hAnsi="Times New Roman"/>
          <w:b/>
          <w:sz w:val="20"/>
          <w:szCs w:val="20"/>
          <w:lang w:val="hr-HR"/>
        </w:rPr>
        <w:t>Addiko Bank</w:t>
      </w:r>
      <w:r>
        <w:rPr>
          <w:rFonts w:ascii="Times New Roman" w:hAnsi="Times New Roman"/>
          <w:sz w:val="20"/>
          <w:szCs w:val="20"/>
          <w:lang w:val="hr-HR"/>
        </w:rPr>
        <w:t xml:space="preserve"> - 3060350000032011</w:t>
      </w:r>
    </w:p>
    <w:p w:rsidR="005A6B1D" w:rsidRDefault="005A6B1D" w:rsidP="005A6B1D">
      <w:pPr>
        <w:jc w:val="center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ID broj : 4227274600003 , PDV-e broj : 227274600003</w:t>
      </w:r>
    </w:p>
    <w:p w:rsidR="005A6B1D" w:rsidRDefault="005A6B1D" w:rsidP="005A6B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Ur.broj: 01/1-JN-90/26</w:t>
      </w:r>
    </w:p>
    <w:p w:rsidR="005A6B1D" w:rsidRDefault="005A6B1D" w:rsidP="005A6B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hr-HR" w:eastAsia="hr-BA"/>
        </w:rPr>
      </w:pPr>
      <w:r>
        <w:rPr>
          <w:rFonts w:ascii="Times New Roman" w:hAnsi="Times New Roman"/>
          <w:sz w:val="24"/>
          <w:szCs w:val="24"/>
          <w:lang w:val="hr-HR" w:eastAsia="hr-BA"/>
        </w:rPr>
        <w:t>Prozor-Rama; 04.05.2026</w:t>
      </w:r>
      <w:r>
        <w:rPr>
          <w:rFonts w:ascii="Times New Roman" w:hAnsi="Times New Roman"/>
          <w:sz w:val="24"/>
          <w:szCs w:val="24"/>
          <w:lang w:val="hr-HR" w:eastAsia="hr-BA"/>
        </w:rPr>
        <w:t>.godine</w:t>
      </w:r>
    </w:p>
    <w:p w:rsidR="005A6B1D" w:rsidRDefault="005A6B1D" w:rsidP="005A6B1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Na temelju čl. 70. i čl. 90. Zakona o javnim nabavama Bosne i Hercegovine (“Službeni glasnik BiH” broj: 39/14, 59/22, 50/24), Uprava društva – direktor </w:t>
      </w:r>
      <w:r>
        <w:rPr>
          <w:rFonts w:ascii="Times New Roman" w:eastAsia="Times New Roman" w:hAnsi="Times New Roman"/>
          <w:i/>
          <w:sz w:val="24"/>
          <w:szCs w:val="24"/>
          <w:lang w:val="hr-HR"/>
        </w:rPr>
        <w:t>donosi</w:t>
      </w:r>
      <w:r>
        <w:rPr>
          <w:rFonts w:ascii="Times New Roman" w:eastAsia="Times New Roman" w:hAnsi="Times New Roman"/>
          <w:sz w:val="24"/>
          <w:szCs w:val="24"/>
          <w:lang w:val="hr-HR"/>
        </w:rPr>
        <w:t>;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ODLUKU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o izboru najpovoljnijeg ponuditelja 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Za najpovoljnijeg ponuditelja u postupku izravnog sporazuma sa pojedinačnim dobavljačem –</w:t>
      </w:r>
      <w:r>
        <w:rPr>
          <w:rFonts w:ascii="Times New Roman" w:eastAsia="Times New Roman" w:hAnsi="Times New Roman"/>
          <w:b/>
          <w:i/>
          <w:sz w:val="24"/>
          <w:szCs w:val="24"/>
          <w:lang w:val="hr-HR"/>
        </w:rPr>
        <w:t xml:space="preserve"> Nabava plinskog klora </w:t>
      </w:r>
      <w:r>
        <w:rPr>
          <w:rFonts w:ascii="Times New Roman" w:eastAsia="Times New Roman" w:hAnsi="Times New Roman"/>
          <w:sz w:val="24"/>
          <w:szCs w:val="24"/>
          <w:lang w:val="hr-HR"/>
        </w:rPr>
        <w:t xml:space="preserve">izabran je ponuditelj INTER-IMPEX d.o.o. Tuzla za ukupnu cijenu od </w:t>
      </w:r>
      <w:r>
        <w:rPr>
          <w:rFonts w:ascii="Times New Roman" w:eastAsia="Times New Roman" w:hAnsi="Times New Roman"/>
          <w:b/>
          <w:sz w:val="24"/>
          <w:szCs w:val="24"/>
          <w:lang w:val="hr-HR"/>
        </w:rPr>
        <w:t>4.9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hr-HR"/>
        </w:rPr>
        <w:t xml:space="preserve">50,00  </w:t>
      </w:r>
      <w:r>
        <w:rPr>
          <w:rFonts w:ascii="Times New Roman" w:eastAsia="Times New Roman" w:hAnsi="Times New Roman"/>
          <w:sz w:val="24"/>
          <w:szCs w:val="24"/>
          <w:lang w:val="hr-HR"/>
        </w:rPr>
        <w:t>KM bez PDV-a.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Sa izabranim ponuditeljem zaključit će se ugovor za nabavu predmetnih roba.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Ponuditelj iz točke I. ove Odluke izabran je zbog ponuđene cijene koja nije veća od odgovarajuće tržišne cijene.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III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 ovoj Odluci bit će obaviješten ponuditelj.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IV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U postupku izravnog sporazuma žalba nije dopuštena.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/>
          <w:b/>
          <w:sz w:val="24"/>
          <w:szCs w:val="24"/>
          <w:lang w:val="hr-HR"/>
        </w:rPr>
        <w:t>V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Ova Odluka stupa na snagu danom donošenja.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Dostaviti:</w:t>
      </w:r>
    </w:p>
    <w:p w:rsidR="005A6B1D" w:rsidRDefault="005A6B1D" w:rsidP="005A6B1D">
      <w:pPr>
        <w:tabs>
          <w:tab w:val="left" w:pos="5289"/>
        </w:tabs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-Služba za javne nabave</w:t>
      </w:r>
    </w:p>
    <w:p w:rsidR="005A6B1D" w:rsidRDefault="005A6B1D" w:rsidP="005A6B1D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-Ponuditelju</w:t>
      </w:r>
    </w:p>
    <w:p w:rsidR="005A6B1D" w:rsidRDefault="005A6B1D" w:rsidP="005A6B1D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-a/a                                                                                   JKP “Vodograd” doo Prozor-Rama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 xml:space="preserve">                                              Direktor, Branko Burić</w:t>
      </w:r>
    </w:p>
    <w:p w:rsidR="005A6B1D" w:rsidRDefault="005A6B1D" w:rsidP="005A6B1D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hr-HR"/>
        </w:rPr>
      </w:pPr>
    </w:p>
    <w:p w:rsidR="005A6B1D" w:rsidRDefault="005A6B1D" w:rsidP="005A6B1D">
      <w:pPr>
        <w:tabs>
          <w:tab w:val="left" w:pos="5289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hr-HR"/>
        </w:rPr>
        <w:t>_____________________________</w:t>
      </w:r>
    </w:p>
    <w:p w:rsidR="00B120D7" w:rsidRDefault="00B120D7"/>
    <w:sectPr w:rsidR="00B120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1D"/>
    <w:rsid w:val="005A6B1D"/>
    <w:rsid w:val="00B1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B0CF8-D02A-44E6-B5B5-AAAC76D8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B1D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6B1D"/>
    <w:rPr>
      <w:color w:val="0000FF"/>
      <w:u w:val="single"/>
    </w:rPr>
  </w:style>
  <w:style w:type="paragraph" w:styleId="NoSpacing">
    <w:name w:val="No Spacing"/>
    <w:uiPriority w:val="1"/>
    <w:qFormat/>
    <w:rsid w:val="005A6B1D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3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1</cp:revision>
  <dcterms:created xsi:type="dcterms:W3CDTF">2026-05-04T11:54:00Z</dcterms:created>
  <dcterms:modified xsi:type="dcterms:W3CDTF">2026-05-04T11:55:00Z</dcterms:modified>
</cp:coreProperties>
</file>